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61" w:rsidRPr="00585361" w:rsidRDefault="00585361" w:rsidP="00585361">
      <w:pPr>
        <w:spacing w:after="0" w:line="300" w:lineRule="atLeast"/>
        <w:textAlignment w:val="bottom"/>
        <w:rPr>
          <w:rFonts w:ascii="Roboto" w:eastAsia="Times New Roman" w:hAnsi="Roboto" w:cs="Times New Roman"/>
          <w:spacing w:val="15"/>
          <w:sz w:val="24"/>
          <w:szCs w:val="24"/>
        </w:rPr>
      </w:pPr>
      <w:r w:rsidRPr="00585361">
        <w:rPr>
          <w:rFonts w:ascii="Roboto" w:eastAsia="Times New Roman" w:hAnsi="Roboto" w:cs="Times New Roman"/>
          <w:spacing w:val="15"/>
          <w:sz w:val="24"/>
          <w:szCs w:val="24"/>
        </w:rPr>
        <w:t>Conference</w:t>
      </w:r>
    </w:p>
    <w:p w:rsidR="00585361" w:rsidRPr="00585361" w:rsidRDefault="00585361" w:rsidP="00585361">
      <w:pPr>
        <w:spacing w:after="0" w:line="1320" w:lineRule="atLeast"/>
        <w:textAlignment w:val="bottom"/>
        <w:outlineLvl w:val="0"/>
        <w:rPr>
          <w:rFonts w:ascii="Roboto Condensed" w:eastAsia="Times New Roman" w:hAnsi="Roboto Condensed" w:cs="Times New Roman"/>
          <w:b/>
          <w:bCs/>
          <w:spacing w:val="-30"/>
          <w:kern w:val="36"/>
          <w:sz w:val="128"/>
          <w:szCs w:val="128"/>
        </w:rPr>
      </w:pPr>
      <w:r w:rsidRPr="00585361">
        <w:rPr>
          <w:rFonts w:ascii="Roboto Condensed" w:eastAsia="Times New Roman" w:hAnsi="Roboto Condensed" w:cs="Times New Roman"/>
          <w:b/>
          <w:bCs/>
          <w:spacing w:val="-30"/>
          <w:kern w:val="36"/>
          <w:sz w:val="128"/>
          <w:szCs w:val="128"/>
        </w:rPr>
        <w:t>A</w:t>
      </w:r>
      <w:bookmarkStart w:id="0" w:name="_GoBack"/>
      <w:bookmarkEnd w:id="0"/>
      <w:r w:rsidRPr="00585361">
        <w:rPr>
          <w:rFonts w:ascii="Roboto Condensed" w:eastAsia="Times New Roman" w:hAnsi="Roboto Condensed" w:cs="Times New Roman"/>
          <w:b/>
          <w:bCs/>
          <w:spacing w:val="-30"/>
          <w:kern w:val="36"/>
          <w:sz w:val="128"/>
          <w:szCs w:val="128"/>
        </w:rPr>
        <w:t>genda</w:t>
      </w:r>
    </w:p>
    <w:p w:rsidR="00585361" w:rsidRPr="00585361" w:rsidRDefault="00585361" w:rsidP="00585361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8536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5361" w:rsidRPr="00585361" w:rsidRDefault="00585361" w:rsidP="00585361">
      <w:pPr>
        <w:spacing w:after="10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8536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85361" w:rsidRPr="00585361" w:rsidRDefault="00585361" w:rsidP="0058536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6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18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15138"/>
      </w:tblGrid>
      <w:tr w:rsidR="00585361" w:rsidRPr="00585361" w:rsidTr="00585361">
        <w:tc>
          <w:tcPr>
            <w:tcW w:w="1560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09:30 – 10:00</w:t>
            </w:r>
          </w:p>
        </w:tc>
        <w:tc>
          <w:tcPr>
            <w:tcW w:w="7365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Virtual Networking &amp; Live Expo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Άνοιγμ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 xml:space="preserve">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Συνεδρίου</w:t>
            </w:r>
            <w:proofErr w:type="spellEnd"/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ριλέν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 Παππά,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Παρα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γωγός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Συνεδρίου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Boussias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Communications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10:15 – 10:30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  <w:lang w:val="el-GR"/>
              </w:rPr>
              <w:t>Χαιρετισμός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Thibaut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,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Πρόεδρος ΔΣ ΕΙΕΠ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1η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Public Benefit Organizations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10:42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SNFCC &amp;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Covid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– Turning Challenges into Opportunities: Up close and from afar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Χριστίν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 Βα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σιλικού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Visitors Experience Director,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Kέντρο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Πολιτισμού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Ίδρυμ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αύρος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Νιάρχος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10:42 – 10:54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ΟΛΥΜΠΙΑ 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PASS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 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Hybrid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: Μια μεγάλη κοινωνική επένδυση που αλλάζει τα δεδομένα στις εγχώριες μετακινήσεις 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Σοφί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Στάμου,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Communication Manager,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Ολυμ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πία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Οδός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2η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Banking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10:54 – 11:06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How is it possible to maintain a superior level of customer service during a pandemic crisis? NBG approach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Χρυσούλ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Δημητρίου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Branch Network Strategy Director,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Εθνική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Τρά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πεζα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Ελλάδος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11:06 – 11:18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Banking during pandemic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Ιωάννης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Καρα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κώστ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Head of Branch Network, Wealth and Personal Banking, HSBC Continental Europe, Greece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11:18 – 11:30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Βέλτιστη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τρ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απεζική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εμ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πειρία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Αλέξ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ανδρος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Βλαγκούλης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Head of Products &amp; Marketing, Optima bank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</w:t>
            </w:r>
            <w:r w:rsidRPr="0058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11:35</w:t>
            </w:r>
          </w:p>
        </w:tc>
        <w:tc>
          <w:tcPr>
            <w:tcW w:w="7365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Active Surprise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3η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Insurance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11:35 – 11:47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Eurolife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FFH best practices on B2B Customer Experience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Ευθυμία Καραδήμα,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Προϊσταμένη Εξυπηρέτησης – Τμήμα Συνεργατών &amp; Αποζημιώσεων Ζωής – Υγείας,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Eurolife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11:47-11:59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Anytime customer first: advancing safety in new ways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Πανα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γιώτης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Κού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βαλης,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Leader of Mobility &amp; Convenience, INTERAMERICAN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11:59– 12:20</w:t>
            </w:r>
          </w:p>
        </w:tc>
        <w:tc>
          <w:tcPr>
            <w:tcW w:w="7365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Break – Virtual Networking &amp; Live Expo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4η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Services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12:20 – 12:32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Service Maturity in the Experience Economy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Λεονάρδος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Γριέλ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Principal Solutions Engineer, Oracle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12:32 – 12:44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Customer-first! No questions asked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Χάρης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Τάκ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Marketing Director,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efood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12:44 – 12:56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Προσέλκυση και στελέχωση σε ένα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 contact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 xml:space="preserve"> 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center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τη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 digital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εποχή</w:t>
            </w:r>
          </w:p>
          <w:p w:rsidR="00585361" w:rsidRPr="00585361" w:rsidRDefault="00585361" w:rsidP="00585361">
            <w:pPr>
              <w:numPr>
                <w:ilvl w:val="0"/>
                <w:numId w:val="1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τερίν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Κωνσταντινίδου,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Branch Manager | Permanent Placement Division,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ManpowerGroup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Greece</w:t>
            </w:r>
          </w:p>
          <w:p w:rsidR="00585361" w:rsidRPr="00585361" w:rsidRDefault="00585361" w:rsidP="00585361">
            <w:pPr>
              <w:numPr>
                <w:ilvl w:val="0"/>
                <w:numId w:val="1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Βάσω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Τσούνη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&amp; Communications Manager,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ManpowerGroup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Greece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12:56 – 13:08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Μ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oralius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.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com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: Η Λύση στο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 Facility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 xml:space="preserve"> 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Management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του μέλλοντος μέσα από την Ψηφιακή Καινοτομία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Γιώργος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Φα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ρλέκ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Manager, Manifest Services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13:08-13:20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WATT-VOLT Customer Service in the Digital World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Στέφ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ανος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Ασ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πιώτης,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Customer Excellence Manager, WATT+VOLT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5η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Telecommunications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13:20 – 13:40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H «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Έξις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»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της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Εξυ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πηρέτησης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Δημήτρης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Γκοτζ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αρίδης,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of BPO Operations,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Cosmote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e-Value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13:40 – 13:52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From physical sites to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ViRtual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skies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σίλης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Ανδριέλος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Προϊστάμενος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Τμήμ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ατος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Προϊοντικής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Εκ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παίδευσης Telesales &amp; Retention,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Cosmote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e-value (OTE)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13:52 – 14:04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Vodafone 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Ομάδ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α Ready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Άρης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Γεωργό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πουλος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Consumer Commercial Director, Vodafone Greece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14:04 – 14:16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Vodafone Business,</w:t>
            </w:r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always connected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Πανα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γιώτης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Χριστόφιλος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Entreprise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 Support Supervisor, Vodafone Greece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6η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α |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Automobility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14:16 – 14:28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Φωνή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του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Πελάτη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στη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BMW Group Financial Services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τερίν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Ζωγράφου,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Head of Customer Interaction Services, BMW Group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14:28 – 14:40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Carglass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®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 More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than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customer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experience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 xml:space="preserve">: Πώς μετατρέπουμε ένα δυσάρεστο συμβάν, </w:t>
            </w:r>
          </w:p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που είναι η θραύση κρυστάλλου, σε μια ξεχωριστή εμπειρία εξυπηρέτησης;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Κώστ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Σταθοκωστόπουλος,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Center Manager,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Carglass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® Greece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14:40 – 14:52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Top class personalized customer service in mass scale. Is it possible?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Αντώνης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Κοκκόλ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Director, Lease Plan Hellas Single Member S.A.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14:52 – 15:12</w:t>
            </w:r>
          </w:p>
        </w:tc>
        <w:tc>
          <w:tcPr>
            <w:tcW w:w="7365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Break – Virtual Networking &amp; Live Expo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7η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Food and Beverage Companies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15:12 – 15:24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Ensuring consumer satisfaction in a changing context!</w:t>
            </w:r>
          </w:p>
          <w:p w:rsidR="00585361" w:rsidRPr="00585361" w:rsidRDefault="00585361" w:rsidP="00585361">
            <w:pPr>
              <w:numPr>
                <w:ilvl w:val="0"/>
                <w:numId w:val="2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Μάρθ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Ζωντανού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Consumer Relations Manager, NESTLE</w:t>
            </w:r>
          </w:p>
          <w:p w:rsidR="00585361" w:rsidRPr="00585361" w:rsidRDefault="00585361" w:rsidP="00585361">
            <w:pPr>
              <w:numPr>
                <w:ilvl w:val="0"/>
                <w:numId w:val="2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Γιώργος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Κωνστ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αντέλλος,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Service and Customer Facing Head, NESTLE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15:24 – 15:36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Εξυπηρέτηση πελατών κάτω από νέες ασυνήθιστες συνθήκες.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Πάνος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Αδ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αμαντιάδης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Retail Sales Director, Alfa Pastry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8η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Retail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15:36 – 15:48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15:48 – 16:00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INTERdigitACTION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harvesting experiential insights – a Case study:</w:t>
            </w:r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Human</w:t>
            </w:r>
            <w:r w:rsidRPr="00585361">
              <w:rPr>
                <w:rFonts w:ascii="Times New Roman" w:eastAsia="Times New Roman" w:hAnsi="Times New Roman" w:cs="Times New Roman"/>
                <w:i/>
                <w:iCs/>
                <w:color w:val="F7A600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Xperience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and Smart Home technology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Μέρος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Α: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Στεφ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ανία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Δάμ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Insights and Strategy Director, Global Link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Μέρος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Β: Μα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ρί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Καλλέργη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Customer Experience Manager, Dixons East South Europe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16:12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Έν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ας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όμορφος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…Cosmos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Μάρκος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Γα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λεράκης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Customer Experience Manager, Cosmos Sport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16:12 – 16:24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Αγοράζω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digital –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εξυ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πηρετούμε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phygital</w:t>
            </w:r>
            <w:proofErr w:type="spellEnd"/>
          </w:p>
          <w:p w:rsidR="00585361" w:rsidRPr="00585361" w:rsidRDefault="00585361" w:rsidP="00585361">
            <w:pPr>
              <w:numPr>
                <w:ilvl w:val="0"/>
                <w:numId w:val="3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Άνν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Καραχάλιου, 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Relationship Business Leader | Customer Experience, Leroy Merlin</w:t>
            </w:r>
          </w:p>
          <w:p w:rsidR="00585361" w:rsidRPr="00585361" w:rsidRDefault="00585361" w:rsidP="00585361">
            <w:pPr>
              <w:numPr>
                <w:ilvl w:val="0"/>
                <w:numId w:val="3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Κυριάκος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Μάρκου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, Digital Contact Center Specialist Leader, Leroy Merlin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16:24 – 16:36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Άνθρωποι και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 e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  <w:lang w:val="el-GR"/>
              </w:rPr>
              <w:t>–</w:t>
            </w: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shops</w:t>
            </w:r>
          </w:p>
          <w:p w:rsidR="00585361" w:rsidRPr="00585361" w:rsidRDefault="00585361" w:rsidP="0058536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Ρωμύλος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Πολιτόπουλος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CEO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ΞΥΝ, Μουστάκας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16:36 – 16:41</w:t>
            </w:r>
          </w:p>
        </w:tc>
        <w:tc>
          <w:tcPr>
            <w:tcW w:w="7365" w:type="dxa"/>
            <w:shd w:val="clear" w:color="auto" w:fill="D5D5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Relaxing Surprise</w:t>
            </w:r>
          </w:p>
        </w:tc>
      </w:tr>
      <w:tr w:rsidR="00585361" w:rsidRPr="00585361" w:rsidTr="00585361">
        <w:tc>
          <w:tcPr>
            <w:tcW w:w="1560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before="75" w:after="75" w:line="450" w:lineRule="atLeast"/>
              <w:outlineLvl w:val="0"/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</w:pPr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 xml:space="preserve">9η </w:t>
            </w:r>
            <w:proofErr w:type="spellStart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Ενότητ</w:t>
            </w:r>
            <w:proofErr w:type="spellEnd"/>
            <w:r w:rsidRPr="00585361">
              <w:rPr>
                <w:rFonts w:ascii="Roboto Condensed" w:eastAsia="Times New Roman" w:hAnsi="Roboto Condensed" w:cs="Times New Roman"/>
                <w:b/>
                <w:bCs/>
                <w:color w:val="FFFFFF"/>
                <w:spacing w:val="-15"/>
                <w:kern w:val="36"/>
                <w:sz w:val="39"/>
                <w:szCs w:val="39"/>
              </w:rPr>
              <w:t>α | Leisure &amp; Entertainment</w:t>
            </w:r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16:41 – 16:53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H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εξυ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πηρέτηση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>του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7A600"/>
                <w:sz w:val="24"/>
                <w:szCs w:val="24"/>
              </w:rPr>
              <w:t xml:space="preserve"> “want it now customer”</w:t>
            </w:r>
          </w:p>
          <w:p w:rsidR="00585361" w:rsidRPr="00585361" w:rsidRDefault="00585361" w:rsidP="00585361">
            <w:pPr>
              <w:numPr>
                <w:ilvl w:val="0"/>
                <w:numId w:val="4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Λευτέρης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Κλημεντίδης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Head of Customer Service,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Stoiximan</w:t>
            </w:r>
            <w:proofErr w:type="spellEnd"/>
          </w:p>
          <w:p w:rsidR="00585361" w:rsidRPr="00585361" w:rsidRDefault="00585361" w:rsidP="00585361">
            <w:pPr>
              <w:numPr>
                <w:ilvl w:val="0"/>
                <w:numId w:val="4"/>
              </w:numPr>
              <w:spacing w:after="0" w:line="33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Πανα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γιώτης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Μικρογι</w:t>
            </w:r>
            <w:proofErr w:type="spellEnd"/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αννάκης</w:t>
            </w:r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Senior Manager Client Services, </w:t>
            </w:r>
            <w:proofErr w:type="spellStart"/>
            <w:r w:rsidRPr="00585361">
              <w:rPr>
                <w:rFonts w:ascii="Times New Roman" w:eastAsia="Times New Roman" w:hAnsi="Times New Roman" w:cs="Times New Roman"/>
                <w:sz w:val="24"/>
                <w:szCs w:val="24"/>
              </w:rPr>
              <w:t>Stoiximan</w:t>
            </w:r>
            <w:proofErr w:type="spellEnd"/>
          </w:p>
        </w:tc>
      </w:tr>
      <w:tr w:rsidR="00585361" w:rsidRPr="00585361" w:rsidTr="00585361">
        <w:tc>
          <w:tcPr>
            <w:tcW w:w="15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16:53– 17:00</w:t>
            </w:r>
          </w:p>
        </w:tc>
        <w:tc>
          <w:tcPr>
            <w:tcW w:w="7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361" w:rsidRPr="00585361" w:rsidRDefault="00585361" w:rsidP="0058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Remarks</w:t>
            </w:r>
          </w:p>
        </w:tc>
      </w:tr>
    </w:tbl>
    <w:p w:rsidR="00945431" w:rsidRDefault="00945431"/>
    <w:sectPr w:rsidR="00945431" w:rsidSect="00585361">
      <w:pgSz w:w="15840" w:h="12240" w:orient="landscape"/>
      <w:pgMar w:top="1800" w:right="814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B68"/>
    <w:multiLevelType w:val="multilevel"/>
    <w:tmpl w:val="C3D8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13F1"/>
    <w:multiLevelType w:val="multilevel"/>
    <w:tmpl w:val="950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82C73"/>
    <w:multiLevelType w:val="multilevel"/>
    <w:tmpl w:val="F03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A0104"/>
    <w:multiLevelType w:val="multilevel"/>
    <w:tmpl w:val="6CA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1"/>
    <w:rsid w:val="00585361"/>
    <w:rsid w:val="009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9878-CAD9-48DB-8820-ED3FCA61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line">
    <w:name w:val="headline"/>
    <w:basedOn w:val="DefaultParagraphFont"/>
    <w:rsid w:val="00585361"/>
  </w:style>
  <w:style w:type="character" w:styleId="Strong">
    <w:name w:val="Strong"/>
    <w:basedOn w:val="DefaultParagraphFont"/>
    <w:uiPriority w:val="22"/>
    <w:qFormat/>
    <w:rsid w:val="00585361"/>
    <w:rPr>
      <w:b/>
      <w:bCs/>
    </w:rPr>
  </w:style>
  <w:style w:type="character" w:styleId="Emphasis">
    <w:name w:val="Emphasis"/>
    <w:basedOn w:val="DefaultParagraphFont"/>
    <w:uiPriority w:val="20"/>
    <w:qFormat/>
    <w:rsid w:val="005853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68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6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Georgopoulou, Anastasia</dc:creator>
  <cp:keywords/>
  <dc:description/>
  <cp:lastModifiedBy>Georgopoulou, Anastasia</cp:lastModifiedBy>
  <cp:revision>1</cp:revision>
  <dcterms:created xsi:type="dcterms:W3CDTF">2021-04-14T07:33:00Z</dcterms:created>
  <dcterms:modified xsi:type="dcterms:W3CDTF">2021-04-14T07:35:00Z</dcterms:modified>
</cp:coreProperties>
</file>